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74C4017" w14:textId="77777777" w:rsidR="0096376C" w:rsidRDefault="00160B8B">
      <w:pPr>
        <w:pStyle w:val="Heading1"/>
        <w:rPr>
          <w:rFonts w:ascii="Calibri" w:eastAsia="Calibri" w:hAnsi="Calibri" w:cs="Calibri"/>
          <w:sz w:val="24"/>
          <w:szCs w:val="24"/>
          <w:shd w:val="clear" w:color="auto" w:fill="FFFFFF"/>
        </w:rPr>
      </w:pPr>
      <w:r>
        <w:rPr>
          <w:noProof/>
        </w:rPr>
        <mc:AlternateContent>
          <mc:Choice Requires="wpg">
            <w:drawing>
              <wp:anchor distT="57150" distB="57150" distL="57150" distR="57150" simplePos="0" relativeHeight="251664384" behindDoc="0" locked="0" layoutInCell="1" allowOverlap="1" wp14:anchorId="00660E8D" wp14:editId="6648EBAC">
                <wp:simplePos x="0" y="0"/>
                <wp:positionH relativeFrom="column">
                  <wp:posOffset>2218054</wp:posOffset>
                </wp:positionH>
                <wp:positionV relativeFrom="line">
                  <wp:posOffset>-509904</wp:posOffset>
                </wp:positionV>
                <wp:extent cx="1083945" cy="956945"/>
                <wp:effectExtent l="0" t="0" r="0" b="0"/>
                <wp:wrapSquare wrapText="bothSides" distT="57150" distB="57150" distL="57150" distR="57150"/>
                <wp:docPr id="1073741827" name="officeArt object"/>
                <wp:cNvGraphicFramePr/>
                <a:graphic xmlns:a="http://schemas.openxmlformats.org/drawingml/2006/main">
                  <a:graphicData uri="http://schemas.microsoft.com/office/word/2010/wordprocessingGroup">
                    <wpg:wgp>
                      <wpg:cNvGrpSpPr/>
                      <wpg:grpSpPr>
                        <a:xfrm>
                          <a:off x="0" y="0"/>
                          <a:ext cx="1083945" cy="956945"/>
                          <a:chOff x="0" y="0"/>
                          <a:chExt cx="1083944" cy="956944"/>
                        </a:xfrm>
                      </wpg:grpSpPr>
                      <wps:wsp>
                        <wps:cNvPr id="1073741825" name="Shape 1073741825"/>
                        <wps:cNvSpPr/>
                        <wps:spPr>
                          <a:xfrm>
                            <a:off x="0" y="0"/>
                            <a:ext cx="1083945" cy="956945"/>
                          </a:xfrm>
                          <a:prstGeom prst="rect">
                            <a:avLst/>
                          </a:prstGeom>
                          <a:solidFill>
                            <a:srgbClr val="FFFFFF"/>
                          </a:solidFill>
                          <a:ln w="12700" cap="flat">
                            <a:noFill/>
                            <a:miter lim="400000"/>
                          </a:ln>
                          <a:effectLst/>
                        </wps:spPr>
                        <wps:bodyPr/>
                      </wps:wsp>
                      <pic:pic xmlns:pic="http://schemas.openxmlformats.org/drawingml/2006/picture">
                        <pic:nvPicPr>
                          <pic:cNvPr id="1073741826" name="image.jpeg"/>
                          <pic:cNvPicPr>
                            <a:picLocks noChangeAspect="1"/>
                          </pic:cNvPicPr>
                        </pic:nvPicPr>
                        <pic:blipFill>
                          <a:blip r:embed="rId9"/>
                          <a:stretch>
                            <a:fillRect/>
                          </a:stretch>
                        </pic:blipFill>
                        <pic:spPr>
                          <a:xfrm>
                            <a:off x="0" y="0"/>
                            <a:ext cx="1083945" cy="956945"/>
                          </a:xfrm>
                          <a:prstGeom prst="rect">
                            <a:avLst/>
                          </a:prstGeom>
                          <a:ln w="12700" cap="flat">
                            <a:noFill/>
                            <a:miter lim="400000"/>
                          </a:ln>
                          <a:effectLst/>
                        </pic:spPr>
                      </pic:pic>
                    </wpg:wgp>
                  </a:graphicData>
                </a:graphic>
              </wp:anchor>
            </w:drawing>
          </mc:Choice>
          <mc:Fallback xmlns:pic="http://schemas.openxmlformats.org/drawingml/2006/picture" xmlns:a="http://schemas.openxmlformats.org/drawingml/2006/main">
            <w:pict w14:anchorId="722AC806">
              <v:group id="_x0000_s1026" style="visibility:visible;position:absolute;margin-left:174.6pt;margin-top:-40.1pt;width:85.3pt;height:75.3pt;z-index:251664384;mso-position-horizontal:absolute;mso-position-horizontal-relative:text;mso-position-vertical:absolute;mso-position-vertical-relative:line;mso-wrap-distance-left:4.5pt;mso-wrap-distance-top:4.5pt;mso-wrap-distance-right:4.5pt;mso-wrap-distance-bottom:4.5pt;" coordsize="1083945,956945" coordorigin="0,0">
                <w10:wrap type="square" side="bothSides" anchorx="text"/>
                <v:rect id="_x0000_s1027" style="position:absolute;left:0;top:0;width:1083945;height:956945;">
                  <v:fill type="solid" color="#FFFFFF" opacity="100.0%"/>
                  <v:stroke on="f" weight="1.0pt" linestyle="single" miterlimit="400.0%" joinstyle="miter" endcap="flat" dashstyle="solid" startarrow="none" startarrowwidth="medium" startarrowlength="medium" endarrow="none" endarrowwidth="medium" endarrowlength="medium"/>
                </v:rect>
                <v:shape id="_x0000_s1028" style="position:absolute;left:0;top:0;width:1083945;height:956945;" type="#_x0000_t75">
                  <v:imagedata o:title="image.jpeg" r:id="rId10"/>
                </v:shape>
              </v:group>
            </w:pict>
          </mc:Fallback>
        </mc:AlternateContent>
      </w:r>
    </w:p>
    <w:p w14:paraId="234396B0" w14:textId="77777777" w:rsidR="0096376C" w:rsidRDefault="0096376C"/>
    <w:p w14:paraId="72F899BA" w14:textId="77777777" w:rsidR="0096376C" w:rsidRDefault="0096376C">
      <w:pPr>
        <w:jc w:val="both"/>
        <w:rPr>
          <w:rFonts w:ascii="Arial" w:eastAsia="Arial" w:hAnsi="Arial" w:cs="Arial"/>
          <w:sz w:val="40"/>
          <w:szCs w:val="40"/>
        </w:rPr>
      </w:pPr>
    </w:p>
    <w:p w14:paraId="23E13032" w14:textId="1F4E0790" w:rsidR="007A1B29" w:rsidRPr="007A1B29" w:rsidRDefault="007A1B29" w:rsidP="007A1B29">
      <w:pPr>
        <w:rPr>
          <w:rFonts w:ascii="Arial" w:eastAsia="Arial" w:hAnsi="Arial" w:cs="Arial"/>
        </w:rPr>
      </w:pPr>
      <w:bookmarkStart w:id="0" w:name="OLE_LINK1"/>
      <w:r>
        <w:rPr>
          <w:rFonts w:ascii="Arial" w:hAnsi="Arial"/>
          <w:sz w:val="40"/>
          <w:szCs w:val="40"/>
        </w:rPr>
        <w:t>Isobel Waller-Bridge</w:t>
      </w:r>
      <w:r w:rsidR="00160B8B">
        <w:rPr>
          <w:rFonts w:ascii="Arial" w:eastAsia="Arial" w:hAnsi="Arial" w:cs="Arial"/>
        </w:rPr>
        <w:br/>
      </w:r>
      <w:r>
        <w:rPr>
          <w:rFonts w:ascii="Arial" w:hAnsi="Arial"/>
          <w:sz w:val="34"/>
          <w:szCs w:val="34"/>
        </w:rPr>
        <w:t>Composer</w:t>
      </w:r>
      <w:bookmarkEnd w:id="0"/>
    </w:p>
    <w:p w14:paraId="4AE3377F" w14:textId="77777777" w:rsidR="007A1B29" w:rsidRPr="007A1B29" w:rsidRDefault="007A1B29" w:rsidP="007A1B29">
      <w:pPr>
        <w:jc w:val="both"/>
        <w:rPr>
          <w:rFonts w:ascii="Arial" w:eastAsia="Arial" w:hAnsi="Arial" w:cs="Arial"/>
          <w:lang w:val="en-GB"/>
        </w:rPr>
      </w:pPr>
      <w:r w:rsidRPr="007A1B29">
        <w:rPr>
          <w:rFonts w:ascii="Arial" w:eastAsia="Arial" w:hAnsi="Arial" w:cs="Arial"/>
          <w:lang w:val="en-GB"/>
        </w:rPr>
        <w:t>Isobel Waller-Bridge is an award-winning composer known for her scores for film, television, ballet, and theatre, alongside her work in electronic and contemporary classical music. She works in a wide range of genres, extending across large-scale orchestral music, electronic sound design, experimental music, and songwriting. </w:t>
      </w:r>
    </w:p>
    <w:p w14:paraId="09D4D064" w14:textId="77777777" w:rsidR="007A1B29" w:rsidRPr="007A1B29" w:rsidRDefault="007A1B29" w:rsidP="007A1B29">
      <w:pPr>
        <w:jc w:val="both"/>
        <w:rPr>
          <w:rFonts w:ascii="Arial" w:eastAsia="Arial" w:hAnsi="Arial" w:cs="Arial"/>
          <w:lang w:val="en-GB"/>
        </w:rPr>
      </w:pPr>
      <w:r w:rsidRPr="007A1B29">
        <w:rPr>
          <w:rFonts w:ascii="Arial" w:eastAsia="Arial" w:hAnsi="Arial" w:cs="Arial"/>
          <w:lang w:val="en-GB"/>
        </w:rPr>
        <w:t>Isobel has scored a multitude of feature films, including </w:t>
      </w:r>
      <w:r w:rsidRPr="007A1B29">
        <w:rPr>
          <w:rFonts w:ascii="Arial" w:eastAsia="Arial" w:hAnsi="Arial" w:cs="Arial"/>
          <w:i/>
          <w:iCs/>
          <w:lang w:val="en-GB"/>
        </w:rPr>
        <w:t>Munich: The Edge of War</w:t>
      </w:r>
      <w:r w:rsidRPr="007A1B29">
        <w:rPr>
          <w:rFonts w:ascii="Arial" w:eastAsia="Arial" w:hAnsi="Arial" w:cs="Arial"/>
          <w:lang w:val="en-GB"/>
        </w:rPr>
        <w:t>, </w:t>
      </w:r>
      <w:r w:rsidRPr="007A1B29">
        <w:rPr>
          <w:rFonts w:ascii="Arial" w:eastAsia="Arial" w:hAnsi="Arial" w:cs="Arial"/>
          <w:i/>
          <w:iCs/>
          <w:lang w:val="en-GB"/>
        </w:rPr>
        <w:t>Emma</w:t>
      </w:r>
      <w:r w:rsidRPr="007A1B29">
        <w:rPr>
          <w:rFonts w:ascii="Arial" w:eastAsia="Arial" w:hAnsi="Arial" w:cs="Arial"/>
          <w:lang w:val="en-GB"/>
        </w:rPr>
        <w:t>, </w:t>
      </w:r>
      <w:r w:rsidRPr="007A1B29">
        <w:rPr>
          <w:rFonts w:ascii="Arial" w:eastAsia="Arial" w:hAnsi="Arial" w:cs="Arial"/>
          <w:i/>
          <w:iCs/>
          <w:lang w:val="en-GB"/>
        </w:rPr>
        <w:t>I Came By</w:t>
      </w:r>
      <w:r w:rsidRPr="007A1B29">
        <w:rPr>
          <w:rFonts w:ascii="Arial" w:eastAsia="Arial" w:hAnsi="Arial" w:cs="Arial"/>
          <w:lang w:val="en-GB"/>
        </w:rPr>
        <w:t>, </w:t>
      </w:r>
      <w:r w:rsidRPr="007A1B29">
        <w:rPr>
          <w:rFonts w:ascii="Arial" w:eastAsia="Arial" w:hAnsi="Arial" w:cs="Arial"/>
          <w:i/>
          <w:iCs/>
          <w:lang w:val="en-GB"/>
        </w:rPr>
        <w:t>Wicked Little Letters</w:t>
      </w:r>
      <w:r w:rsidRPr="007A1B29">
        <w:rPr>
          <w:rFonts w:ascii="Arial" w:eastAsia="Arial" w:hAnsi="Arial" w:cs="Arial"/>
          <w:lang w:val="en-GB"/>
        </w:rPr>
        <w:t>, </w:t>
      </w:r>
      <w:r w:rsidRPr="007A1B29">
        <w:rPr>
          <w:rFonts w:ascii="Arial" w:eastAsia="Arial" w:hAnsi="Arial" w:cs="Arial"/>
          <w:i/>
          <w:iCs/>
          <w:lang w:val="en-GB"/>
        </w:rPr>
        <w:t>The Lesson</w:t>
      </w:r>
      <w:r w:rsidRPr="007A1B29">
        <w:rPr>
          <w:rFonts w:ascii="Arial" w:eastAsia="Arial" w:hAnsi="Arial" w:cs="Arial"/>
          <w:lang w:val="en-GB"/>
        </w:rPr>
        <w:t>, </w:t>
      </w:r>
      <w:r w:rsidRPr="007A1B29">
        <w:rPr>
          <w:rFonts w:ascii="Arial" w:eastAsia="Arial" w:hAnsi="Arial" w:cs="Arial"/>
          <w:i/>
          <w:iCs/>
          <w:lang w:val="en-GB"/>
        </w:rPr>
        <w:t>Magpie</w:t>
      </w:r>
      <w:r w:rsidRPr="007A1B29">
        <w:rPr>
          <w:rFonts w:ascii="Arial" w:eastAsia="Arial" w:hAnsi="Arial" w:cs="Arial"/>
          <w:lang w:val="en-GB"/>
        </w:rPr>
        <w:t>, and the BAFTA-winning and Oscar-nominated </w:t>
      </w:r>
      <w:r w:rsidRPr="007A1B29">
        <w:rPr>
          <w:rFonts w:ascii="Arial" w:eastAsia="Arial" w:hAnsi="Arial" w:cs="Arial"/>
          <w:i/>
          <w:iCs/>
          <w:lang w:val="en-GB"/>
        </w:rPr>
        <w:t>The Boy, the Mole, the Fox, and the Horse</w:t>
      </w:r>
      <w:r w:rsidRPr="007A1B29">
        <w:rPr>
          <w:rFonts w:ascii="Arial" w:eastAsia="Arial" w:hAnsi="Arial" w:cs="Arial"/>
          <w:lang w:val="en-GB"/>
        </w:rPr>
        <w:t>. For television, her work includes music for </w:t>
      </w:r>
      <w:r w:rsidRPr="007A1B29">
        <w:rPr>
          <w:rFonts w:ascii="Arial" w:eastAsia="Arial" w:hAnsi="Arial" w:cs="Arial"/>
          <w:i/>
          <w:iCs/>
          <w:lang w:val="en-GB"/>
        </w:rPr>
        <w:t>Fleabag</w:t>
      </w:r>
      <w:r w:rsidRPr="007A1B29">
        <w:rPr>
          <w:rFonts w:ascii="Arial" w:eastAsia="Arial" w:hAnsi="Arial" w:cs="Arial"/>
          <w:lang w:val="en-GB"/>
        </w:rPr>
        <w:t>, </w:t>
      </w:r>
      <w:r w:rsidRPr="007A1B29">
        <w:rPr>
          <w:rFonts w:ascii="Arial" w:eastAsia="Arial" w:hAnsi="Arial" w:cs="Arial"/>
          <w:i/>
          <w:iCs/>
          <w:lang w:val="en-GB"/>
        </w:rPr>
        <w:t>Black Mirror</w:t>
      </w:r>
      <w:r w:rsidRPr="007A1B29">
        <w:rPr>
          <w:rFonts w:ascii="Arial" w:eastAsia="Arial" w:hAnsi="Arial" w:cs="Arial"/>
          <w:lang w:val="en-GB"/>
        </w:rPr>
        <w:t>, </w:t>
      </w:r>
      <w:r w:rsidRPr="007A1B29">
        <w:rPr>
          <w:rFonts w:ascii="Arial" w:eastAsia="Arial" w:hAnsi="Arial" w:cs="Arial"/>
          <w:i/>
          <w:iCs/>
          <w:lang w:val="en-GB"/>
        </w:rPr>
        <w:t>Three Women</w:t>
      </w:r>
      <w:r w:rsidRPr="007A1B29">
        <w:rPr>
          <w:rFonts w:ascii="Arial" w:eastAsia="Arial" w:hAnsi="Arial" w:cs="Arial"/>
          <w:lang w:val="en-GB"/>
        </w:rPr>
        <w:t>, and </w:t>
      </w:r>
      <w:r w:rsidRPr="007A1B29">
        <w:rPr>
          <w:rFonts w:ascii="Arial" w:eastAsia="Arial" w:hAnsi="Arial" w:cs="Arial"/>
          <w:i/>
          <w:iCs/>
          <w:lang w:val="en-GB"/>
        </w:rPr>
        <w:t>Sweetpea</w:t>
      </w:r>
      <w:r w:rsidRPr="007A1B29">
        <w:rPr>
          <w:rFonts w:ascii="Arial" w:eastAsia="Arial" w:hAnsi="Arial" w:cs="Arial"/>
          <w:lang w:val="en-GB"/>
        </w:rPr>
        <w:t>. </w:t>
      </w:r>
    </w:p>
    <w:p w14:paraId="444B4A38" w14:textId="77777777" w:rsidR="007A1B29" w:rsidRDefault="007A1B29" w:rsidP="007A1B29">
      <w:pPr>
        <w:jc w:val="both"/>
        <w:rPr>
          <w:rFonts w:ascii="Arial" w:eastAsia="Arial" w:hAnsi="Arial" w:cs="Arial"/>
          <w:lang w:val="en-GB"/>
        </w:rPr>
      </w:pPr>
      <w:r w:rsidRPr="007A1B29">
        <w:rPr>
          <w:rFonts w:ascii="Arial" w:eastAsia="Arial" w:hAnsi="Arial" w:cs="Arial"/>
          <w:lang w:val="en-GB"/>
        </w:rPr>
        <w:t>Her commissions include 2024’s original work for the American Ballet Theatre for their new production of </w:t>
      </w:r>
      <w:r w:rsidRPr="007A1B29">
        <w:rPr>
          <w:rFonts w:ascii="Arial" w:eastAsia="Arial" w:hAnsi="Arial" w:cs="Arial"/>
          <w:i/>
          <w:iCs/>
          <w:lang w:val="en-GB"/>
        </w:rPr>
        <w:t>Crime and Punishment </w:t>
      </w:r>
      <w:r w:rsidRPr="007A1B29">
        <w:rPr>
          <w:rFonts w:ascii="Arial" w:eastAsia="Arial" w:hAnsi="Arial" w:cs="Arial"/>
          <w:lang w:val="en-GB"/>
        </w:rPr>
        <w:t>alongside </w:t>
      </w:r>
      <w:r w:rsidRPr="007A1B29">
        <w:rPr>
          <w:rFonts w:ascii="Arial" w:eastAsia="Arial" w:hAnsi="Arial" w:cs="Arial"/>
          <w:i/>
          <w:iCs/>
          <w:lang w:val="en-GB"/>
        </w:rPr>
        <w:t>Temperatures </w:t>
      </w:r>
      <w:r w:rsidRPr="007A1B29">
        <w:rPr>
          <w:rFonts w:ascii="Arial" w:eastAsia="Arial" w:hAnsi="Arial" w:cs="Arial"/>
          <w:lang w:val="en-GB"/>
        </w:rPr>
        <w:t>for the Philharmonia Orchestra, which premiered at the Royal Festival Hall in November 2021. Isobel has also collaborated with fashion houses Hermès, Alexander McQueen and Simone Rocha, scored installations at Frieze London and Venice Biennale, and partnered with Francesca Hayward, principal ballerina at the Royal Opera House, for her dance film </w:t>
      </w:r>
      <w:r w:rsidRPr="007A1B29">
        <w:rPr>
          <w:rFonts w:ascii="Arial" w:eastAsia="Arial" w:hAnsi="Arial" w:cs="Arial"/>
          <w:i/>
          <w:iCs/>
          <w:lang w:val="en-GB"/>
        </w:rPr>
        <w:t>Siren</w:t>
      </w:r>
      <w:r w:rsidRPr="007A1B29">
        <w:rPr>
          <w:rFonts w:ascii="Arial" w:eastAsia="Arial" w:hAnsi="Arial" w:cs="Arial"/>
          <w:lang w:val="en-GB"/>
        </w:rPr>
        <w:t>.  </w:t>
      </w:r>
    </w:p>
    <w:p w14:paraId="2CA34A11" w14:textId="2A12FB28" w:rsidR="007A1B29" w:rsidRPr="007A1B29" w:rsidRDefault="007A1B29" w:rsidP="007A1B29">
      <w:pPr>
        <w:jc w:val="both"/>
        <w:rPr>
          <w:rFonts w:ascii="Arial" w:eastAsia="Arial" w:hAnsi="Arial" w:cs="Arial"/>
          <w:lang w:val="en-GB"/>
        </w:rPr>
      </w:pPr>
      <w:r w:rsidRPr="007A1B29">
        <w:rPr>
          <w:rFonts w:ascii="Arial" w:eastAsia="Arial" w:hAnsi="Arial" w:cs="Arial"/>
        </w:rPr>
        <w:t xml:space="preserve">Upcoming projects for Isobel include the upcoming film of </w:t>
      </w:r>
      <w:r w:rsidRPr="007A1B29">
        <w:rPr>
          <w:rFonts w:ascii="Arial" w:eastAsia="Arial" w:hAnsi="Arial" w:cs="Arial"/>
          <w:i/>
          <w:iCs/>
        </w:rPr>
        <w:t>Prima Facie</w:t>
      </w:r>
      <w:r w:rsidRPr="007A1B29">
        <w:rPr>
          <w:rFonts w:ascii="Arial" w:eastAsia="Arial" w:hAnsi="Arial" w:cs="Arial"/>
        </w:rPr>
        <w:t xml:space="preserve">, based on the award-winning stage play of the same name and starring Cynthia Erivo. In addition, Isobel’s original score for </w:t>
      </w:r>
      <w:r w:rsidRPr="007A1B29">
        <w:rPr>
          <w:rFonts w:ascii="Arial" w:eastAsia="Arial" w:hAnsi="Arial" w:cs="Arial"/>
          <w:i/>
          <w:iCs/>
        </w:rPr>
        <w:t>Entress</w:t>
      </w:r>
      <w:r w:rsidRPr="007A1B29">
        <w:rPr>
          <w:rFonts w:ascii="Arial" w:eastAsia="Arial" w:hAnsi="Arial" w:cs="Arial"/>
        </w:rPr>
        <w:t xml:space="preserve">, a new work by acclaimed choreographer Julia Cheng, receives its world premiere with the Scottish Ballet in September. Isobel will also be scoring the upcoming Apple TV series </w:t>
      </w:r>
      <w:r w:rsidRPr="007A1B29">
        <w:rPr>
          <w:rFonts w:ascii="Arial" w:eastAsia="Arial" w:hAnsi="Arial" w:cs="Arial"/>
          <w:i/>
          <w:iCs/>
        </w:rPr>
        <w:t>Last Seen</w:t>
      </w:r>
      <w:r w:rsidRPr="007A1B29">
        <w:rPr>
          <w:rFonts w:ascii="Arial" w:eastAsia="Arial" w:hAnsi="Arial" w:cs="Arial"/>
        </w:rPr>
        <w:t xml:space="preserve">, as well as the </w:t>
      </w:r>
      <w:r w:rsidRPr="007A1B29">
        <w:rPr>
          <w:rFonts w:ascii="Arial" w:eastAsia="Arial" w:hAnsi="Arial" w:cs="Arial"/>
          <w:i/>
          <w:iCs/>
        </w:rPr>
        <w:t>Tomb Raider </w:t>
      </w:r>
      <w:r w:rsidRPr="007A1B29">
        <w:rPr>
          <w:rFonts w:ascii="Arial" w:eastAsia="Arial" w:hAnsi="Arial" w:cs="Arial"/>
        </w:rPr>
        <w:t>television series, slated for release in 2027. </w:t>
      </w:r>
    </w:p>
    <w:p w14:paraId="44F1841C" w14:textId="38DC9414" w:rsidR="0096376C" w:rsidRPr="007A1B29" w:rsidRDefault="007A1B29">
      <w:pPr>
        <w:jc w:val="both"/>
        <w:rPr>
          <w:rFonts w:ascii="Arial" w:eastAsia="Arial" w:hAnsi="Arial" w:cs="Arial"/>
          <w:lang w:val="en-GB"/>
        </w:rPr>
      </w:pPr>
      <w:r w:rsidRPr="007A1B29">
        <w:rPr>
          <w:rFonts w:ascii="Arial" w:eastAsia="Arial" w:hAnsi="Arial" w:cs="Arial"/>
          <w:lang w:val="en-GB"/>
        </w:rPr>
        <w:t>Isobel’s album releases include her 2025 album </w:t>
      </w:r>
      <w:r w:rsidRPr="007A1B29">
        <w:rPr>
          <w:rFonts w:ascii="Arial" w:eastAsia="Arial" w:hAnsi="Arial" w:cs="Arial"/>
          <w:i/>
          <w:iCs/>
          <w:lang w:val="en-GB"/>
        </w:rPr>
        <w:t>Objects</w:t>
      </w:r>
      <w:r w:rsidRPr="007A1B29">
        <w:rPr>
          <w:rFonts w:ascii="Arial" w:eastAsia="Arial" w:hAnsi="Arial" w:cs="Arial"/>
          <w:lang w:val="en-GB"/>
        </w:rPr>
        <w:t>, her 2022 album </w:t>
      </w:r>
      <w:r w:rsidRPr="007A1B29">
        <w:rPr>
          <w:rFonts w:ascii="Arial" w:eastAsia="Arial" w:hAnsi="Arial" w:cs="Arial"/>
          <w:i/>
          <w:iCs/>
          <w:lang w:val="en-GB"/>
        </w:rPr>
        <w:t>VIII</w:t>
      </w:r>
      <w:r w:rsidRPr="007A1B29">
        <w:rPr>
          <w:rFonts w:ascii="Arial" w:eastAsia="Arial" w:hAnsi="Arial" w:cs="Arial"/>
          <w:lang w:val="en-GB"/>
        </w:rPr>
        <w:t> in collaboration with 12 Ensemble, singles “Illuminations” and “September,” and 2015’s </w:t>
      </w:r>
      <w:r w:rsidRPr="007A1B29">
        <w:rPr>
          <w:rFonts w:ascii="Arial" w:eastAsia="Arial" w:hAnsi="Arial" w:cs="Arial"/>
          <w:i/>
          <w:iCs/>
          <w:lang w:val="en-GB"/>
        </w:rPr>
        <w:t>Music for Strings</w:t>
      </w:r>
      <w:r w:rsidRPr="007A1B29">
        <w:rPr>
          <w:rFonts w:ascii="Arial" w:eastAsia="Arial" w:hAnsi="Arial" w:cs="Arial"/>
          <w:lang w:val="en-GB"/>
        </w:rPr>
        <w:t> via Mercury KX/Decca. </w:t>
      </w:r>
      <w:r w:rsidR="00160B8B">
        <w:rPr>
          <w:rFonts w:ascii="Calibri" w:eastAsia="Calibri" w:hAnsi="Calibri" w:cs="Calibri"/>
          <w:color w:val="333333"/>
          <w:sz w:val="24"/>
          <w:szCs w:val="24"/>
          <w:u w:color="333333"/>
          <w:shd w:val="clear" w:color="auto" w:fill="FFFFFF"/>
        </w:rPr>
        <w:t xml:space="preserve"> </w:t>
      </w:r>
    </w:p>
    <w:sectPr w:rsidR="0096376C" w:rsidRPr="007A1B29">
      <w:headerReference w:type="default" r:id="rId11"/>
      <w:footerReference w:type="default" r:id="rId12"/>
      <w:pgSz w:w="1190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E7DAC57" w14:textId="77777777" w:rsidR="00DF0ACD" w:rsidRDefault="00DF0ACD">
      <w:pPr>
        <w:spacing w:after="0" w:line="240" w:lineRule="auto"/>
      </w:pPr>
      <w:r>
        <w:separator/>
      </w:r>
    </w:p>
  </w:endnote>
  <w:endnote w:type="continuationSeparator" w:id="0">
    <w:p w14:paraId="538F9BBF" w14:textId="77777777" w:rsidR="00DF0ACD" w:rsidRDefault="00DF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DF9378D" w14:textId="012B24F1" w:rsidR="0096376C" w:rsidRPr="009B65EE" w:rsidRDefault="782AE00A" w:rsidP="009B65EE">
    <w:pPr>
      <w:ind w:right="26"/>
      <w:jc w:val="center"/>
      <w:rPr>
        <w:rFonts w:ascii="Arial" w:hAnsi="Arial"/>
      </w:rPr>
    </w:pPr>
    <w:r w:rsidRPr="782AE00A">
      <w:rPr>
        <w:rFonts w:ascii="Arial" w:hAnsi="Arial"/>
        <w:lang w:val="de-DE"/>
      </w:rPr>
      <w:t xml:space="preserve">2026/27 </w:t>
    </w:r>
    <w:r w:rsidRPr="782AE00A">
      <w:rPr>
        <w:rFonts w:ascii="Arial" w:hAnsi="Arial"/>
      </w:rPr>
      <w:t xml:space="preserve">season only. Please contact </w:t>
    </w:r>
    <w:proofErr w:type="spellStart"/>
    <w:r w:rsidRPr="782AE00A">
      <w:rPr>
        <w:rFonts w:ascii="Arial" w:hAnsi="Arial"/>
      </w:rPr>
      <w:t>Polyarts</w:t>
    </w:r>
    <w:proofErr w:type="spellEnd"/>
    <w:r w:rsidRPr="782AE00A">
      <w:rPr>
        <w:rFonts w:ascii="Arial" w:hAnsi="Arial"/>
      </w:rPr>
      <w:t xml:space="preserve"> if you wish to edit this biography. </w:t>
    </w:r>
    <w:r w:rsidR="00160B8B">
      <w:br/>
    </w:r>
    <w:proofErr w:type="spellStart"/>
    <w:r w:rsidRPr="782AE00A">
      <w:rPr>
        <w:rFonts w:ascii="Arial" w:hAnsi="Arial"/>
      </w:rPr>
      <w:t>Polyarts</w:t>
    </w:r>
    <w:proofErr w:type="spellEnd"/>
    <w:r w:rsidRPr="782AE00A">
      <w:rPr>
        <w:rFonts w:ascii="Arial" w:hAnsi="Arial"/>
      </w:rPr>
      <w:t xml:space="preserve">, a </w:t>
    </w:r>
    <w:proofErr w:type="spellStart"/>
    <w:r w:rsidRPr="782AE00A">
      <w:rPr>
        <w:rFonts w:ascii="Arial" w:hAnsi="Arial"/>
      </w:rPr>
      <w:t>HarrisonParrott</w:t>
    </w:r>
    <w:proofErr w:type="spellEnd"/>
    <w:r w:rsidRPr="782AE00A">
      <w:rPr>
        <w:rFonts w:ascii="Arial" w:hAnsi="Arial"/>
      </w:rPr>
      <w:t xml:space="preserve"> Group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92F78E0" w14:textId="77777777" w:rsidR="00DF0ACD" w:rsidRDefault="00DF0ACD">
      <w:pPr>
        <w:spacing w:after="0" w:line="240" w:lineRule="auto"/>
      </w:pPr>
      <w:r>
        <w:separator/>
      </w:r>
    </w:p>
  </w:footnote>
  <w:footnote w:type="continuationSeparator" w:id="0">
    <w:p w14:paraId="22FA087B" w14:textId="77777777" w:rsidR="00DF0ACD" w:rsidRDefault="00DF0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020"/>
      <w:gridCol w:w="3020"/>
      <w:gridCol w:w="3020"/>
    </w:tblGrid>
    <w:tr w:rsidR="782AE00A" w14:paraId="0B395F07" w14:textId="77777777" w:rsidTr="782AE00A">
      <w:trPr>
        <w:trHeight w:val="300"/>
      </w:trPr>
      <w:tc>
        <w:tcPr>
          <w:tcW w:w="3020" w:type="dxa"/>
        </w:tcPr>
        <w:p w14:paraId="20E704D4" w14:textId="520F6988" w:rsidR="782AE00A" w:rsidRDefault="782AE00A" w:rsidP="782AE00A">
          <w:pPr>
            <w:pStyle w:val="Header"/>
            <w:ind w:left="-115"/>
          </w:pPr>
        </w:p>
      </w:tc>
      <w:tc>
        <w:tcPr>
          <w:tcW w:w="3020" w:type="dxa"/>
        </w:tcPr>
        <w:p w14:paraId="6A092EDF" w14:textId="27AC3564" w:rsidR="782AE00A" w:rsidRDefault="782AE00A" w:rsidP="782AE00A">
          <w:pPr>
            <w:pStyle w:val="Header"/>
            <w:jc w:val="center"/>
          </w:pPr>
        </w:p>
      </w:tc>
      <w:tc>
        <w:tcPr>
          <w:tcW w:w="3020" w:type="dxa"/>
        </w:tcPr>
        <w:p w14:paraId="0873A4FE" w14:textId="7DB6085A" w:rsidR="782AE00A" w:rsidRDefault="782AE00A" w:rsidP="782AE00A">
          <w:pPr>
            <w:pStyle w:val="Header"/>
            <w:ind w:right="-115"/>
            <w:jc w:val="right"/>
          </w:pPr>
        </w:p>
      </w:tc>
    </w:tr>
  </w:tbl>
  <w:p w14:paraId="3CF6EF91" w14:textId="12516D75" w:rsidR="782AE00A" w:rsidRDefault="782AE00A" w:rsidP="782AE00A">
    <w:pPr>
      <w:pStyle w:val="Header"/>
    </w:pP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6C"/>
    <w:rsid w:val="00160B8B"/>
    <w:rsid w:val="001835FD"/>
    <w:rsid w:val="0023350F"/>
    <w:rsid w:val="00256D84"/>
    <w:rsid w:val="002926CE"/>
    <w:rsid w:val="002A2F3B"/>
    <w:rsid w:val="003934CF"/>
    <w:rsid w:val="00505074"/>
    <w:rsid w:val="0057318C"/>
    <w:rsid w:val="00643C3A"/>
    <w:rsid w:val="007648B5"/>
    <w:rsid w:val="007A1B29"/>
    <w:rsid w:val="0096376C"/>
    <w:rsid w:val="009B65EE"/>
    <w:rsid w:val="00DA1F70"/>
    <w:rsid w:val="00DF0ACD"/>
    <w:rsid w:val="782AE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C93AE9"/>
  <w15:docId w15:val="{6ED7CF14-8EAE-004F-9233-0D73AB2C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cs="Arial Unicode MS"/>
      <w:color w:val="000000"/>
      <w:u w:color="000000"/>
      <w:lang w:val="en-US"/>
    </w:rPr>
  </w:style>
  <w:style w:type="paragraph" w:styleId="Heading1">
    <w:name w:val="heading 1"/>
    <w:next w:val="Normal"/>
    <w:uiPriority w:val="9"/>
    <w:qFormat/>
    <w:pPr>
      <w:keepNext/>
      <w:tabs>
        <w:tab w:val="left" w:pos="432"/>
      </w:tabs>
      <w:suppressAutoHyphens/>
      <w:spacing w:before="240" w:after="60" w:line="276" w:lineRule="auto"/>
      <w:ind w:left="432" w:hanging="432"/>
      <w:outlineLvl w:val="0"/>
    </w:pPr>
    <w:rPr>
      <w:rFonts w:ascii="Calibri Light" w:eastAsia="Calibri Light" w:hAnsi="Calibri Light" w:cs="Calibri Light"/>
      <w:b/>
      <w:bCs/>
      <w:color w:val="000000"/>
      <w:kern w:val="1"/>
      <w:sz w:val="32"/>
      <w:szCs w:val="32"/>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Header">
    <w:name w:val="header"/>
    <w:basedOn w:val="Normal"/>
    <w:link w:val="HeaderChar"/>
    <w:uiPriority w:val="99"/>
    <w:unhideWhenUsed/>
    <w:rsid w:val="00183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5FD"/>
    <w:rPr>
      <w:rFonts w:cs="Arial Unicode MS"/>
      <w:color w:val="000000"/>
      <w:u w:color="000000"/>
      <w:lang w:val="en-US"/>
    </w:rPr>
  </w:style>
  <w:style w:type="paragraph" w:styleId="Footer">
    <w:name w:val="footer"/>
    <w:basedOn w:val="Normal"/>
    <w:link w:val="FooterChar"/>
    <w:uiPriority w:val="99"/>
    <w:unhideWhenUsed/>
    <w:rsid w:val="00183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5FD"/>
    <w:rPr>
      <w:rFonts w:cs="Arial Unicode MS"/>
      <w:color w:val="000000"/>
      <w:u w:color="000000"/>
      <w:lang w:val="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A1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65f39bfbf353b290be6b55fd702c85d0">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ade80b70d3a91a2b8f23dc82fcfc2f5d"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4258F-4B6E-44A1-9B8E-AA585BA32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4EEB5-74F4-4970-8A6A-198C509B27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E880C0-BFAB-4B2D-882C-AC04521AC4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1585</Characters>
  <Application>Microsoft Office Word</Application>
  <DocSecurity>0</DocSecurity>
  <Lines>35</Lines>
  <Paragraphs>14</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Gold</cp:lastModifiedBy>
  <cp:revision>3</cp:revision>
  <dcterms:created xsi:type="dcterms:W3CDTF">2026-06-25T13:55:00Z</dcterms:created>
  <dcterms:modified xsi:type="dcterms:W3CDTF">2026-06-25T14:00:00Z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y fmtid="{D5CDD505-2E9C-101B-9397-08002B2CF9AE}" pid="3" name="docLang">
    <vt:lpwstr>la</vt:lpwstr>
  </property>
</Properties>
</file>