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C354" w14:textId="77777777" w:rsidR="00F966CE" w:rsidRPr="00F943C0" w:rsidRDefault="00F966CE" w:rsidP="00F966CE">
      <w:pPr>
        <w:shd w:val="clear" w:color="auto" w:fill="FFFFFF"/>
        <w:spacing w:after="0" w:line="240" w:lineRule="auto"/>
        <w:rPr>
          <w:rFonts w:ascii="Arial" w:eastAsia="Times New Roman" w:hAnsi="Arial" w:cs="Arial"/>
          <w:color w:val="000000"/>
          <w:spacing w:val="4"/>
          <w:sz w:val="20"/>
          <w:szCs w:val="20"/>
        </w:rPr>
      </w:pPr>
    </w:p>
    <w:p w14:paraId="4850B244" w14:textId="77777777" w:rsidR="00F966CE" w:rsidRPr="009E4018" w:rsidRDefault="00F966CE" w:rsidP="00F966CE">
      <w:pPr>
        <w:shd w:val="clear" w:color="auto" w:fill="FFFFFF"/>
        <w:spacing w:line="240" w:lineRule="atLeast"/>
        <w:rPr>
          <w:rFonts w:ascii="Arial" w:hAnsi="Arial" w:cs="Arial"/>
          <w:noProof/>
          <w:sz w:val="40"/>
          <w:szCs w:val="40"/>
        </w:rPr>
      </w:pPr>
      <w:r w:rsidRPr="009E4018">
        <w:rPr>
          <w:rFonts w:ascii="Arial" w:hAnsi="Arial" w:cs="Arial"/>
          <w:noProof/>
          <w:sz w:val="40"/>
          <w:szCs w:val="40"/>
        </w:rPr>
        <w:t xml:space="preserve">Attacca Quartet </w:t>
      </w:r>
    </w:p>
    <w:p w14:paraId="4BF3DD37" w14:textId="77777777" w:rsidR="00F966CE" w:rsidRPr="009E4018" w:rsidRDefault="00F966CE" w:rsidP="00F966CE"/>
    <w:p w14:paraId="657A7340" w14:textId="2490336D" w:rsidR="00F966CE" w:rsidRPr="009E4018" w:rsidRDefault="0083317B" w:rsidP="00907CC5">
      <w:pPr>
        <w:jc w:val="both"/>
      </w:pPr>
      <w:r w:rsidRPr="009E4018">
        <w:t xml:space="preserve">Grammy award-winning </w:t>
      </w:r>
      <w:r w:rsidR="00F966CE" w:rsidRPr="009E4018">
        <w:t xml:space="preserve">Attacca Quartet, as described by The Nation, “lives in the present aesthetically, without rejecting the virtues of the musical past”, and it is this dexterity to glide between the music of the 18th through to 21st century living composer’s repertoire that has placed them as one of the most versatile and outstanding ensembles of the moment – a quartet for modern times. </w:t>
      </w:r>
    </w:p>
    <w:p w14:paraId="7D0F3C7E" w14:textId="471C2AA7" w:rsidR="004E0034" w:rsidRPr="004E0034" w:rsidRDefault="004E0034" w:rsidP="00907CC5">
      <w:pPr>
        <w:jc w:val="both"/>
        <w:rPr>
          <w:lang w:val="en-GB"/>
        </w:rPr>
      </w:pPr>
      <w:r w:rsidRPr="004E0034">
        <w:t xml:space="preserve">Touring extensively in the United States, recent and upcoming highlights include Carnegie Hall Neighborhood Concerts, New York Philharmonic’s </w:t>
      </w:r>
      <w:r w:rsidRPr="004E0034">
        <w:rPr>
          <w:i/>
          <w:iCs/>
        </w:rPr>
        <w:t>Nightcap</w:t>
      </w:r>
      <w:r w:rsidRPr="004E0034">
        <w:t xml:space="preserve"> series, Lincoln Center</w:t>
      </w:r>
      <w:r w:rsidR="00AE17C0">
        <w:t>’s</w:t>
      </w:r>
      <w:r w:rsidRPr="004E0034">
        <w:t xml:space="preserve"> White Lights Festival and Miller Theatre, both with Caroline Shaw, Phillips Collection, Chamber Music Austin, </w:t>
      </w:r>
      <w:r w:rsidR="00AE17C0">
        <w:t xml:space="preserve">Isabella </w:t>
      </w:r>
      <w:bookmarkStart w:id="0" w:name="_GoBack"/>
      <w:bookmarkEnd w:id="0"/>
      <w:r w:rsidRPr="004E0034">
        <w:t>Stewart Gardner Museum in Boston, and Trinity Church at Wall Street where they will  perform the complete cycle of the Beethoven String Quartets. Attacca Quartet has also served as Juilliard's Graduate Resident String Quartet, the Quartet in Residence at the Metropolitan Museum of Art, and the Ensemble-in-Residence at the School of Music at Texas State University. Outside of the US, recent performances include Gothenburg Konserthuset, MITO Septembre Fes</w:t>
      </w:r>
      <w:r w:rsidR="00907CC5">
        <w:t>tival in Italy, and their debut</w:t>
      </w:r>
      <w:r w:rsidRPr="004E0034">
        <w:t xml:space="preserve"> in London at Kings Place and in Oslo at the Vertravo Haydn Festival. As well as their recent tour in Central and South America, they will return to Europe for a tour of ten concerts around Sweden as well as taking part in the Prague String Festival and September Me Festival in the Netherlands.</w:t>
      </w:r>
    </w:p>
    <w:p w14:paraId="2ABD5CDD" w14:textId="69B819DB" w:rsidR="00F966CE" w:rsidRDefault="00F966CE" w:rsidP="00907CC5">
      <w:pPr>
        <w:jc w:val="both"/>
      </w:pPr>
      <w:r w:rsidRPr="009E4018">
        <w:t xml:space="preserve">Passionate advocates of contemporary repertoire, their </w:t>
      </w:r>
      <w:bookmarkStart w:id="1" w:name="_Hlk26960711"/>
      <w:r w:rsidRPr="009E4018">
        <w:t xml:space="preserve">latest recording, </w:t>
      </w:r>
      <w:r w:rsidRPr="009E4018">
        <w:rPr>
          <w:i/>
          <w:iCs/>
        </w:rPr>
        <w:t>Orange</w:t>
      </w:r>
      <w:r w:rsidRPr="009E4018">
        <w:t xml:space="preserve">, </w:t>
      </w:r>
      <w:r w:rsidR="00084189" w:rsidRPr="009E4018">
        <w:t>features string quartet works by Pulitzer-prize winning composer Caroline Shaw</w:t>
      </w:r>
      <w:r w:rsidR="0083317B" w:rsidRPr="009E4018">
        <w:t>.</w:t>
      </w:r>
      <w:r w:rsidRPr="009E4018">
        <w:t xml:space="preserve"> </w:t>
      </w:r>
      <w:bookmarkEnd w:id="1"/>
      <w:r w:rsidR="0083317B" w:rsidRPr="009E4018">
        <w:t>Greatly</w:t>
      </w:r>
      <w:r w:rsidRPr="009E4018">
        <w:t xml:space="preserve"> received</w:t>
      </w:r>
      <w:r w:rsidR="0083317B" w:rsidRPr="009E4018">
        <w:t xml:space="preserve"> by the critics</w:t>
      </w:r>
      <w:r w:rsidR="00D553C4" w:rsidRPr="009E4018">
        <w:t>,</w:t>
      </w:r>
      <w:r w:rsidR="0083317B" w:rsidRPr="009E4018">
        <w:t xml:space="preserve"> </w:t>
      </w:r>
      <w:r w:rsidR="00D553C4" w:rsidRPr="009E4018">
        <w:t>Attacca Quartet won</w:t>
      </w:r>
      <w:r w:rsidR="0083317B" w:rsidRPr="009E4018">
        <w:t xml:space="preserve"> the 2020 Grammy award in the category</w:t>
      </w:r>
      <w:r w:rsidR="00907CC5">
        <w:t xml:space="preserve"> of </w:t>
      </w:r>
      <w:r w:rsidR="0083317B" w:rsidRPr="009E4018">
        <w:t xml:space="preserve"> ​“Best Chamber Music/​Small Ensemble Performance” in recognition for their work </w:t>
      </w:r>
      <w:r w:rsidR="00D553C4" w:rsidRPr="009E4018">
        <w:t>on this album</w:t>
      </w:r>
      <w:r w:rsidR="0083317B" w:rsidRPr="009E4018">
        <w:t xml:space="preserve">. </w:t>
      </w:r>
      <w:r w:rsidRPr="009E4018">
        <w:t>Previous recordings include three critically acclaimed albums with Azica Records, including a disc of Michael Ippolito’s string quartets, and the complete works for string quartet by John Adams</w:t>
      </w:r>
    </w:p>
    <w:p w14:paraId="4AF11D62" w14:textId="77777777" w:rsidR="00955EB3" w:rsidRDefault="00955EB3"/>
    <w:sectPr w:rsidR="00955EB3" w:rsidSect="00A65155">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DAF5E" w14:textId="77777777" w:rsidR="00506B16" w:rsidRDefault="0078651C">
      <w:pPr>
        <w:spacing w:after="0" w:line="240" w:lineRule="auto"/>
      </w:pPr>
      <w:r>
        <w:separator/>
      </w:r>
    </w:p>
  </w:endnote>
  <w:endnote w:type="continuationSeparator" w:id="0">
    <w:p w14:paraId="0000C52A" w14:textId="77777777" w:rsidR="00506B16" w:rsidRDefault="0078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1F93" w14:textId="77777777" w:rsidR="00506B16" w:rsidRDefault="0078651C">
      <w:pPr>
        <w:spacing w:after="0" w:line="240" w:lineRule="auto"/>
      </w:pPr>
      <w:r>
        <w:separator/>
      </w:r>
    </w:p>
  </w:footnote>
  <w:footnote w:type="continuationSeparator" w:id="0">
    <w:p w14:paraId="6D7380A9" w14:textId="77777777" w:rsidR="00506B16" w:rsidRDefault="00786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4195" w14:textId="77777777" w:rsidR="005C64A7" w:rsidRDefault="00F966CE">
    <w:pPr>
      <w:pStyle w:val="Header"/>
    </w:pPr>
    <w:r>
      <w:rPr>
        <w:rFonts w:ascii="Arial" w:eastAsia="Times New Roman" w:hAnsi="Arial" w:cs="Arial"/>
        <w:b/>
        <w:bCs/>
        <w:noProof/>
        <w:color w:val="000000"/>
        <w:spacing w:val="4"/>
        <w:sz w:val="20"/>
        <w:szCs w:val="20"/>
        <w:lang w:val="en-GB" w:eastAsia="en-GB"/>
      </w:rPr>
      <w:drawing>
        <wp:anchor distT="0" distB="0" distL="114300" distR="114300" simplePos="0" relativeHeight="251659264" behindDoc="0" locked="0" layoutInCell="1" allowOverlap="1" wp14:anchorId="61C21A67" wp14:editId="6E7BC2BF">
          <wp:simplePos x="0" y="0"/>
          <wp:positionH relativeFrom="margin">
            <wp:posOffset>5205730</wp:posOffset>
          </wp:positionH>
          <wp:positionV relativeFrom="paragraph">
            <wp:posOffset>-245745</wp:posOffset>
          </wp:positionV>
          <wp:extent cx="80772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on_white_72pi.jpg"/>
                  <pic:cNvPicPr/>
                </pic:nvPicPr>
                <pic:blipFill>
                  <a:blip r:embed="rId1">
                    <a:extLst>
                      <a:ext uri="{28A0092B-C50C-407E-A947-70E740481C1C}">
                        <a14:useLocalDpi xmlns:a14="http://schemas.microsoft.com/office/drawing/2010/main" val="0"/>
                      </a:ext>
                    </a:extLst>
                  </a:blip>
                  <a:stretch>
                    <a:fillRect/>
                  </a:stretch>
                </pic:blipFill>
                <pic:spPr>
                  <a:xfrm>
                    <a:off x="0" y="0"/>
                    <a:ext cx="807720"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CE"/>
    <w:rsid w:val="00084189"/>
    <w:rsid w:val="004E0034"/>
    <w:rsid w:val="00506B16"/>
    <w:rsid w:val="0078651C"/>
    <w:rsid w:val="00795744"/>
    <w:rsid w:val="0083317B"/>
    <w:rsid w:val="00907CC5"/>
    <w:rsid w:val="00955EB3"/>
    <w:rsid w:val="009E4018"/>
    <w:rsid w:val="00AE17C0"/>
    <w:rsid w:val="00D553C4"/>
    <w:rsid w:val="00DD2A55"/>
    <w:rsid w:val="00F9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7C80"/>
  <w15:chartTrackingRefBased/>
  <w15:docId w15:val="{0DED6F69-B19E-41A0-B26F-23238F7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Hernandez</dc:creator>
  <cp:keywords/>
  <dc:description/>
  <cp:lastModifiedBy>Pepa Hernandez</cp:lastModifiedBy>
  <cp:revision>4</cp:revision>
  <dcterms:created xsi:type="dcterms:W3CDTF">2020-04-01T12:53:00Z</dcterms:created>
  <dcterms:modified xsi:type="dcterms:W3CDTF">2020-04-01T16:06:00Z</dcterms:modified>
</cp:coreProperties>
</file>